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F44C" w14:textId="1E72407A" w:rsidR="00E57676" w:rsidRPr="005C257D" w:rsidRDefault="00E57676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20204790" w14:textId="224013E8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 xml:space="preserve">Consider </w:t>
      </w:r>
      <w:r w:rsidR="009E23EA" w:rsidRPr="005C257D">
        <w:rPr>
          <w:rFonts w:cstheme="minorHAnsi"/>
          <w:sz w:val="24"/>
          <w:szCs w:val="24"/>
        </w:rPr>
        <w:t xml:space="preserve">a cohort of </w:t>
      </w:r>
      <w:r w:rsidRPr="005C257D">
        <w:rPr>
          <w:rFonts w:cstheme="minorHAnsi"/>
          <w:sz w:val="24"/>
          <w:szCs w:val="24"/>
        </w:rPr>
        <w:t>20 participants who are 65 years of age and older</w:t>
      </w:r>
      <w:r w:rsidR="009E23EA" w:rsidRPr="005C257D">
        <w:rPr>
          <w:rFonts w:cstheme="minorHAnsi"/>
          <w:sz w:val="24"/>
          <w:szCs w:val="24"/>
        </w:rPr>
        <w:t xml:space="preserve">, </w:t>
      </w:r>
      <w:proofErr w:type="gramStart"/>
      <w:r w:rsidR="009E23EA" w:rsidRPr="005C257D">
        <w:rPr>
          <w:rFonts w:cstheme="minorHAnsi"/>
          <w:sz w:val="24"/>
          <w:szCs w:val="24"/>
        </w:rPr>
        <w:t>monitored  for</w:t>
      </w:r>
      <w:proofErr w:type="gramEnd"/>
      <w:r w:rsidR="009E23EA" w:rsidRPr="005C257D">
        <w:rPr>
          <w:rFonts w:cstheme="minorHAnsi"/>
          <w:sz w:val="24"/>
          <w:szCs w:val="24"/>
        </w:rPr>
        <w:t xml:space="preserve"> up to 24 years</w:t>
      </w:r>
      <w:r w:rsidRPr="005C257D">
        <w:rPr>
          <w:rFonts w:cstheme="minorHAnsi"/>
          <w:sz w:val="24"/>
          <w:szCs w:val="24"/>
        </w:rPr>
        <w:t xml:space="preserve">. </w:t>
      </w:r>
      <w:r w:rsidR="009E23EA" w:rsidRPr="005C257D">
        <w:rPr>
          <w:rFonts w:cstheme="minorHAnsi"/>
          <w:sz w:val="24"/>
          <w:szCs w:val="24"/>
        </w:rPr>
        <w:t xml:space="preserve"> Cen</w:t>
      </w:r>
      <w:bookmarkStart w:id="0" w:name="_GoBack"/>
      <w:bookmarkEnd w:id="0"/>
      <w:r w:rsidR="009E23EA" w:rsidRPr="005C257D">
        <w:rPr>
          <w:rFonts w:cstheme="minorHAnsi"/>
          <w:sz w:val="24"/>
          <w:szCs w:val="24"/>
        </w:rPr>
        <w:t>soring occurs e</w:t>
      </w:r>
      <w:r w:rsidRPr="005C257D">
        <w:rPr>
          <w:rFonts w:cstheme="minorHAnsi"/>
          <w:sz w:val="24"/>
          <w:szCs w:val="24"/>
        </w:rPr>
        <w:t>ither</w:t>
      </w:r>
      <w:r w:rsidR="009E23EA" w:rsidRPr="005C257D">
        <w:rPr>
          <w:rFonts w:cstheme="minorHAnsi"/>
          <w:sz w:val="24"/>
          <w:szCs w:val="24"/>
        </w:rPr>
        <w:t xml:space="preserve"> when</w:t>
      </w:r>
      <w:r w:rsidRPr="005C257D">
        <w:rPr>
          <w:rFonts w:cstheme="minorHAnsi"/>
          <w:sz w:val="24"/>
          <w:szCs w:val="24"/>
        </w:rPr>
        <w:t xml:space="preserve"> the study end</w:t>
      </w:r>
      <w:r w:rsidR="009E23EA" w:rsidRPr="005C257D">
        <w:rPr>
          <w:rFonts w:cstheme="minorHAnsi"/>
          <w:sz w:val="24"/>
          <w:szCs w:val="24"/>
        </w:rPr>
        <w:t>s or they are lost to follow-up</w:t>
      </w:r>
      <w:r w:rsidRPr="005C257D">
        <w:rPr>
          <w:rFonts w:cstheme="minorHAnsi"/>
          <w:sz w:val="24"/>
          <w:szCs w:val="24"/>
        </w:rPr>
        <w:t xml:space="preserve">.  </w:t>
      </w:r>
    </w:p>
    <w:p w14:paraId="5D5D2542" w14:textId="10752DDF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>Load the data</w:t>
      </w:r>
      <w:r w:rsidR="009E23EA" w:rsidRPr="005C257D">
        <w:rPr>
          <w:rFonts w:cstheme="minorHAnsi"/>
          <w:sz w:val="24"/>
          <w:szCs w:val="24"/>
        </w:rPr>
        <w:t xml:space="preserve"> (Elder Mortality.csv) </w:t>
      </w:r>
      <w:r w:rsidRPr="005C257D">
        <w:rPr>
          <w:rFonts w:cstheme="minorHAnsi"/>
          <w:sz w:val="24"/>
          <w:szCs w:val="24"/>
        </w:rPr>
        <w:t xml:space="preserve">in Jamovi and analyze the Kaplan-Meier </w:t>
      </w:r>
      <w:r w:rsidR="009E23EA" w:rsidRPr="005C257D">
        <w:rPr>
          <w:rFonts w:cstheme="minorHAnsi"/>
          <w:sz w:val="24"/>
          <w:szCs w:val="24"/>
        </w:rPr>
        <w:t>curve</w:t>
      </w:r>
      <w:r w:rsidRPr="005C257D">
        <w:rPr>
          <w:rFonts w:cstheme="minorHAnsi"/>
          <w:sz w:val="24"/>
          <w:szCs w:val="24"/>
        </w:rPr>
        <w:t>.</w:t>
      </w:r>
      <w:r w:rsidR="00072748" w:rsidRPr="005C257D">
        <w:rPr>
          <w:rFonts w:cstheme="minorHAnsi"/>
          <w:sz w:val="24"/>
          <w:szCs w:val="24"/>
        </w:rPr>
        <w:t xml:space="preserve"> </w:t>
      </w:r>
      <w:r w:rsidR="009E23EA" w:rsidRPr="005C257D">
        <w:rPr>
          <w:rFonts w:cstheme="minorHAnsi"/>
          <w:sz w:val="24"/>
          <w:szCs w:val="24"/>
        </w:rPr>
        <w:t>If this is the first time you have used this application, l</w:t>
      </w:r>
      <w:r w:rsidR="00072748" w:rsidRPr="005C257D">
        <w:rPr>
          <w:rFonts w:cstheme="minorHAnsi"/>
          <w:sz w:val="24"/>
          <w:szCs w:val="24"/>
        </w:rPr>
        <w:t xml:space="preserve">oad the </w:t>
      </w:r>
      <w:r w:rsidR="009E23EA" w:rsidRPr="005C257D">
        <w:rPr>
          <w:rFonts w:cstheme="minorHAnsi"/>
          <w:sz w:val="24"/>
          <w:szCs w:val="24"/>
        </w:rPr>
        <w:t>'Death W</w:t>
      </w:r>
      <w:r w:rsidR="00072748" w:rsidRPr="005C257D">
        <w:rPr>
          <w:rFonts w:cstheme="minorHAnsi"/>
          <w:sz w:val="24"/>
          <w:szCs w:val="24"/>
        </w:rPr>
        <w:t>atch</w:t>
      </w:r>
      <w:r w:rsidR="009E23EA" w:rsidRPr="005C257D">
        <w:rPr>
          <w:rFonts w:cstheme="minorHAnsi"/>
          <w:sz w:val="24"/>
          <w:szCs w:val="24"/>
        </w:rPr>
        <w:t>'</w:t>
      </w:r>
      <w:r w:rsidR="00072748" w:rsidRPr="005C257D">
        <w:rPr>
          <w:rFonts w:cstheme="minorHAnsi"/>
          <w:sz w:val="24"/>
          <w:szCs w:val="24"/>
        </w:rPr>
        <w:t xml:space="preserve"> module</w:t>
      </w:r>
      <w:r w:rsidR="009E23EA" w:rsidRPr="005C257D">
        <w:rPr>
          <w:rFonts w:cstheme="minorHAnsi"/>
          <w:sz w:val="24"/>
          <w:szCs w:val="24"/>
        </w:rPr>
        <w:t xml:space="preserve"> into Jamovi. </w:t>
      </w:r>
      <w:r w:rsidR="00072748" w:rsidRPr="005C257D">
        <w:rPr>
          <w:rFonts w:cstheme="minorHAnsi"/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40"/>
      </w:tblGrid>
      <w:tr w:rsidR="00E57676" w:rsidRPr="005C257D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274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Death</w:t>
            </w:r>
          </w:p>
        </w:tc>
      </w:tr>
      <w:tr w:rsidR="00E57676" w:rsidRPr="005C257D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5C257D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56D091DF" w14:textId="703F775A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7D782B9" wp14:editId="395796C3">
            <wp:extent cx="2146300" cy="175281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64" cy="17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A098" w14:textId="0B120558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3B92FBE" wp14:editId="68463E1B">
            <wp:extent cx="3467100" cy="25358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726" cy="25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C155" w14:textId="3527AFB8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4E8CED66" w14:textId="65BEE991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A0D3120" wp14:editId="43BB2286">
            <wp:extent cx="4787900" cy="9821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4630" cy="9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35D67" w14:textId="49F330AD" w:rsidR="00BE18CB" w:rsidRPr="005C257D" w:rsidRDefault="00BE18CB" w:rsidP="00072748">
      <w:pPr>
        <w:rPr>
          <w:rFonts w:cstheme="minorHAnsi"/>
          <w:sz w:val="24"/>
          <w:szCs w:val="24"/>
        </w:rPr>
      </w:pPr>
    </w:p>
    <w:p w14:paraId="119F4B25" w14:textId="40BA2615" w:rsidR="00BE18CB" w:rsidRPr="005C257D" w:rsidRDefault="00BE18CB" w:rsidP="00072748">
      <w:pPr>
        <w:rPr>
          <w:rFonts w:cstheme="minorHAnsi"/>
          <w:sz w:val="24"/>
          <w:szCs w:val="24"/>
        </w:rPr>
      </w:pPr>
    </w:p>
    <w:p w14:paraId="372EA201" w14:textId="113A0233" w:rsidR="00DA7AD8" w:rsidRPr="005C257D" w:rsidRDefault="00DA7AD8" w:rsidP="00072748">
      <w:pPr>
        <w:rPr>
          <w:rFonts w:cstheme="minorHAnsi"/>
          <w:sz w:val="24"/>
          <w:szCs w:val="24"/>
        </w:rPr>
      </w:pPr>
    </w:p>
    <w:p w14:paraId="79731E37" w14:textId="6DCC9594" w:rsidR="003842AC" w:rsidRPr="005C257D" w:rsidRDefault="003842AC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5C93320B" wp14:editId="7031F0B9">
            <wp:extent cx="4179026" cy="3054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0922" cy="305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113F" w14:textId="77777777" w:rsidR="003842AC" w:rsidRPr="005C257D" w:rsidRDefault="003842AC" w:rsidP="003842A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lastRenderedPageBreak/>
        <w:t>Survival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374"/>
        <w:gridCol w:w="639"/>
        <w:gridCol w:w="291"/>
        <w:gridCol w:w="394"/>
        <w:gridCol w:w="186"/>
        <w:gridCol w:w="1106"/>
        <w:gridCol w:w="250"/>
        <w:gridCol w:w="789"/>
        <w:gridCol w:w="262"/>
      </w:tblGrid>
      <w:tr w:rsidR="003842AC" w:rsidRPr="005C257D" w14:paraId="33BAB896" w14:textId="77777777" w:rsidTr="003842AC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94B95B3" w14:textId="77777777" w:rsidR="003842AC" w:rsidRPr="005C257D" w:rsidRDefault="003842AC">
            <w:pPr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Survival Analysis</w:t>
            </w:r>
          </w:p>
        </w:tc>
      </w:tr>
      <w:tr w:rsidR="003842AC" w:rsidRPr="005C257D" w14:paraId="2AB96DB0" w14:textId="77777777" w:rsidTr="003842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48340D" w14:textId="77777777" w:rsidR="003842AC" w:rsidRPr="005C257D" w:rsidRDefault="003842AC">
            <w:pPr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019D3A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F9B75A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FBC626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ED5A19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1A6570F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66BC74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1589E76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C3D322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879705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42AC" w:rsidRPr="005C257D" w14:paraId="4B761E49" w14:textId="77777777" w:rsidTr="003842AC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B1CEBB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Censored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54B4F4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Events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AEA006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3DE689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Proportion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C2063D" w14:textId="77777777" w:rsidR="003842AC" w:rsidRPr="005C257D" w:rsidRDefault="003842AC">
            <w:pPr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Median</w:t>
            </w:r>
          </w:p>
        </w:tc>
      </w:tr>
      <w:tr w:rsidR="003842AC" w:rsidRPr="005C257D" w14:paraId="02FC9E93" w14:textId="77777777" w:rsidTr="003842A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D74C558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3C366E2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A4EC27F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A88462D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F8DD21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E47F7FA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A012C7A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50.0 %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A142B7E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2D5858B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  <w:r w:rsidRPr="005C257D">
              <w:rPr>
                <w:rFonts w:cstheme="minorHAnsi"/>
                <w:color w:val="333333"/>
                <w:sz w:val="24"/>
                <w:szCs w:val="24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471209B" w14:textId="77777777" w:rsidR="003842AC" w:rsidRPr="005C257D" w:rsidRDefault="003842AC">
            <w:pPr>
              <w:jc w:val="right"/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3842AC" w:rsidRPr="005C257D" w14:paraId="5660EC33" w14:textId="77777777" w:rsidTr="003842AC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C0CB9" w14:textId="77777777" w:rsidR="003842AC" w:rsidRPr="005C257D" w:rsidRDefault="003842A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524CF2" w14:textId="77777777" w:rsidR="003842AC" w:rsidRPr="005C257D" w:rsidRDefault="003842AC" w:rsidP="003842AC">
      <w:pPr>
        <w:pStyle w:val="NormalWeb"/>
        <w:rPr>
          <w:rFonts w:asciiTheme="minorHAnsi" w:hAnsiTheme="minorHAnsi" w:cstheme="minorHAnsi"/>
          <w:color w:val="333333"/>
        </w:rPr>
      </w:pPr>
      <w:r w:rsidRPr="005C257D">
        <w:rPr>
          <w:rFonts w:asciiTheme="minorHAnsi" w:hAnsiTheme="minorHAnsi" w:cstheme="minorHAnsi"/>
          <w:color w:val="333333"/>
        </w:rPr>
        <w:t> </w:t>
      </w:r>
    </w:p>
    <w:p w14:paraId="735ED9BF" w14:textId="77777777" w:rsidR="003842AC" w:rsidRPr="005C257D" w:rsidRDefault="003842AC" w:rsidP="003842A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t>Survival Curve</w:t>
      </w:r>
    </w:p>
    <w:p w14:paraId="18D45B91" w14:textId="0682556B" w:rsidR="003842AC" w:rsidRPr="005C257D" w:rsidRDefault="003842AC" w:rsidP="003842AC">
      <w:pPr>
        <w:rPr>
          <w:rFonts w:cstheme="minorHAnsi"/>
          <w:color w:val="333333"/>
          <w:sz w:val="24"/>
          <w:szCs w:val="24"/>
        </w:rPr>
      </w:pPr>
      <w:r w:rsidRPr="005C257D">
        <w:rPr>
          <w:rFonts w:cstheme="minorHAnsi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741BE8C0" wp14:editId="448391EF">
            <wp:extent cx="5943600" cy="396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3042" w14:textId="77777777" w:rsidR="003842AC" w:rsidRPr="005C257D" w:rsidRDefault="003842AC" w:rsidP="00072748">
      <w:pPr>
        <w:rPr>
          <w:rFonts w:cstheme="minorHAnsi"/>
          <w:color w:val="4472C4" w:themeColor="accent1"/>
          <w:sz w:val="24"/>
          <w:szCs w:val="24"/>
        </w:rPr>
      </w:pPr>
    </w:p>
    <w:p w14:paraId="7BA5F2D4" w14:textId="66230601" w:rsidR="00DA7AD8" w:rsidRPr="005C257D" w:rsidRDefault="00D560A4" w:rsidP="00072748">
      <w:pPr>
        <w:rPr>
          <w:rFonts w:cstheme="minorHAnsi"/>
          <w:color w:val="4472C4" w:themeColor="accent1"/>
          <w:sz w:val="24"/>
          <w:szCs w:val="24"/>
        </w:rPr>
      </w:pPr>
      <w:r w:rsidRPr="005C257D">
        <w:rPr>
          <w:rFonts w:cstheme="minorHAnsi"/>
          <w:color w:val="4472C4" w:themeColor="accent1"/>
          <w:sz w:val="24"/>
          <w:szCs w:val="24"/>
        </w:rPr>
        <w:t>The median</w:t>
      </w:r>
      <w:r w:rsidR="009E23EA" w:rsidRPr="005C257D">
        <w:rPr>
          <w:rFonts w:cstheme="minorHAnsi"/>
          <w:color w:val="4472C4" w:themeColor="accent1"/>
          <w:sz w:val="24"/>
          <w:szCs w:val="24"/>
        </w:rPr>
        <w:t xml:space="preserve"> survival time is </w:t>
      </w:r>
      <w:r w:rsidR="003842AC" w:rsidRPr="005C257D">
        <w:rPr>
          <w:rFonts w:cstheme="minorHAnsi"/>
          <w:color w:val="4472C4" w:themeColor="accent1"/>
          <w:sz w:val="24"/>
          <w:szCs w:val="24"/>
        </w:rPr>
        <w:t>20</w:t>
      </w:r>
      <w:r w:rsidRPr="005C257D">
        <w:rPr>
          <w:rFonts w:cstheme="minorHAnsi"/>
          <w:color w:val="4472C4" w:themeColor="accent1"/>
          <w:sz w:val="24"/>
          <w:szCs w:val="24"/>
        </w:rPr>
        <w:t xml:space="preserve"> years. This means that on the </w:t>
      </w:r>
      <w:r w:rsidR="003842AC" w:rsidRPr="005C257D">
        <w:rPr>
          <w:rFonts w:cstheme="minorHAnsi"/>
          <w:color w:val="4472C4" w:themeColor="accent1"/>
          <w:sz w:val="24"/>
          <w:szCs w:val="24"/>
        </w:rPr>
        <w:t>20</w:t>
      </w:r>
      <w:r w:rsidRPr="005C257D">
        <w:rPr>
          <w:rFonts w:cstheme="minorHAnsi"/>
          <w:color w:val="4472C4" w:themeColor="accent1"/>
          <w:sz w:val="24"/>
          <w:szCs w:val="24"/>
          <w:vertAlign w:val="superscript"/>
        </w:rPr>
        <w:t>th</w:t>
      </w:r>
      <w:r w:rsidRPr="005C257D">
        <w:rPr>
          <w:rFonts w:cstheme="minorHAnsi"/>
          <w:color w:val="4472C4" w:themeColor="accent1"/>
          <w:sz w:val="24"/>
          <w:szCs w:val="24"/>
        </w:rPr>
        <w:t xml:space="preserve"> year, half of the participants have already died or lost contact while the other half are still going on with the study</w:t>
      </w:r>
      <w:r w:rsidR="00E5066B" w:rsidRPr="005C257D">
        <w:rPr>
          <w:rFonts w:cstheme="minorHAnsi"/>
          <w:color w:val="4472C4" w:themeColor="accent1"/>
          <w:sz w:val="24"/>
          <w:szCs w:val="24"/>
        </w:rPr>
        <w:t>. The curve also shows the third and first</w:t>
      </w:r>
      <w:r w:rsidRPr="005C257D">
        <w:rPr>
          <w:rFonts w:cstheme="minorHAnsi"/>
          <w:color w:val="4472C4" w:themeColor="accent1"/>
          <w:sz w:val="24"/>
          <w:szCs w:val="24"/>
        </w:rPr>
        <w:t xml:space="preserve"> survival quartile</w:t>
      </w:r>
      <w:r w:rsidR="00E5066B" w:rsidRPr="005C257D">
        <w:rPr>
          <w:rFonts w:cstheme="minorHAnsi"/>
          <w:color w:val="4472C4" w:themeColor="accent1"/>
          <w:sz w:val="24"/>
          <w:szCs w:val="24"/>
        </w:rPr>
        <w:t>s</w:t>
      </w:r>
      <w:r w:rsidRPr="005C257D">
        <w:rPr>
          <w:rFonts w:cstheme="minorHAnsi"/>
          <w:color w:val="4472C4" w:themeColor="accent1"/>
          <w:sz w:val="24"/>
          <w:szCs w:val="24"/>
        </w:rPr>
        <w:t xml:space="preserve"> which are </w:t>
      </w:r>
      <w:r w:rsidR="003842AC" w:rsidRPr="005C257D">
        <w:rPr>
          <w:rFonts w:cstheme="minorHAnsi"/>
          <w:color w:val="4472C4" w:themeColor="accent1"/>
          <w:sz w:val="24"/>
          <w:szCs w:val="24"/>
        </w:rPr>
        <w:t xml:space="preserve">about on </w:t>
      </w:r>
      <w:r w:rsidRPr="005C257D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3842AC" w:rsidRPr="005C257D">
        <w:rPr>
          <w:rFonts w:cstheme="minorHAnsi"/>
          <w:color w:val="4472C4" w:themeColor="accent1"/>
          <w:sz w:val="24"/>
          <w:szCs w:val="24"/>
        </w:rPr>
        <w:t>8</w:t>
      </w:r>
      <w:r w:rsidRPr="005C257D">
        <w:rPr>
          <w:rFonts w:cstheme="minorHAnsi"/>
          <w:color w:val="4472C4" w:themeColor="accent1"/>
          <w:sz w:val="24"/>
          <w:szCs w:val="24"/>
          <w:vertAlign w:val="superscript"/>
        </w:rPr>
        <w:t>th</w:t>
      </w:r>
      <w:r w:rsidRPr="005C257D">
        <w:rPr>
          <w:rFonts w:cstheme="minorHAnsi"/>
          <w:color w:val="4472C4" w:themeColor="accent1"/>
          <w:sz w:val="24"/>
          <w:szCs w:val="24"/>
        </w:rPr>
        <w:t xml:space="preserve"> and 2</w:t>
      </w:r>
      <w:r w:rsidR="00CC3637" w:rsidRPr="005C257D">
        <w:rPr>
          <w:rFonts w:cstheme="minorHAnsi"/>
          <w:color w:val="4472C4" w:themeColor="accent1"/>
          <w:sz w:val="24"/>
          <w:szCs w:val="24"/>
        </w:rPr>
        <w:t>3</w:t>
      </w:r>
      <w:r w:rsidR="00CC3637" w:rsidRPr="005C257D">
        <w:rPr>
          <w:rFonts w:cstheme="minorHAnsi"/>
          <w:color w:val="4472C4" w:themeColor="accent1"/>
          <w:sz w:val="24"/>
          <w:szCs w:val="24"/>
          <w:vertAlign w:val="superscript"/>
        </w:rPr>
        <w:t>rd</w:t>
      </w:r>
      <w:r w:rsidRPr="005C257D">
        <w:rPr>
          <w:rFonts w:cstheme="minorHAnsi"/>
          <w:color w:val="4472C4" w:themeColor="accent1"/>
          <w:sz w:val="24"/>
          <w:szCs w:val="24"/>
        </w:rPr>
        <w:t xml:space="preserve"> year </w:t>
      </w:r>
      <w:r w:rsidR="00CC3637" w:rsidRPr="005C257D">
        <w:rPr>
          <w:rFonts w:cstheme="minorHAnsi"/>
          <w:color w:val="4472C4" w:themeColor="accent1"/>
          <w:sz w:val="24"/>
          <w:szCs w:val="24"/>
        </w:rPr>
        <w:t xml:space="preserve">of the study </w:t>
      </w:r>
      <w:r w:rsidRPr="005C257D">
        <w:rPr>
          <w:rFonts w:cstheme="minorHAnsi"/>
          <w:color w:val="4472C4" w:themeColor="accent1"/>
          <w:sz w:val="24"/>
          <w:szCs w:val="24"/>
        </w:rPr>
        <w:t xml:space="preserve">respectively. </w:t>
      </w:r>
      <w:r w:rsidR="00E5066B" w:rsidRPr="005C257D">
        <w:rPr>
          <w:rFonts w:cstheme="minorHAnsi"/>
          <w:color w:val="4472C4" w:themeColor="accent1"/>
          <w:sz w:val="24"/>
          <w:szCs w:val="24"/>
        </w:rPr>
        <w:t>Clearly, more deaths occur later on.</w:t>
      </w:r>
      <w:r w:rsidRPr="005C257D">
        <w:rPr>
          <w:rFonts w:cstheme="minorHAnsi"/>
          <w:color w:val="4472C4" w:themeColor="accent1"/>
          <w:sz w:val="24"/>
          <w:szCs w:val="24"/>
        </w:rPr>
        <w:t xml:space="preserve"> </w:t>
      </w:r>
    </w:p>
    <w:sectPr w:rsidR="00DA7AD8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5C257D"/>
    <w:rsid w:val="009E0079"/>
    <w:rsid w:val="009E23EA"/>
    <w:rsid w:val="00A24E43"/>
    <w:rsid w:val="00BE18CB"/>
    <w:rsid w:val="00CC3637"/>
    <w:rsid w:val="00D560A4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10</cp:revision>
  <dcterms:created xsi:type="dcterms:W3CDTF">2020-03-23T18:27:00Z</dcterms:created>
  <dcterms:modified xsi:type="dcterms:W3CDTF">2020-04-13T14:50:00Z</dcterms:modified>
</cp:coreProperties>
</file>